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ED85"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《</w:t>
      </w:r>
      <w:r>
        <w:rPr>
          <w:sz w:val="22"/>
          <w:szCs w:val="22"/>
        </w:rPr>
        <w:t>华师“芯”暖青禾</w:t>
      </w:r>
      <w:r>
        <w:rPr>
          <w:rFonts w:hint="eastAsia"/>
          <w:sz w:val="22"/>
          <w:szCs w:val="22"/>
          <w:lang w:eastAsia="zh-CN"/>
        </w:rPr>
        <w:t>“</w:t>
      </w:r>
      <w:r>
        <w:rPr>
          <w:rFonts w:hint="eastAsia"/>
          <w:sz w:val="22"/>
          <w:szCs w:val="22"/>
          <w:lang w:val="en-US" w:eastAsia="zh-CN"/>
        </w:rPr>
        <w:t>百千万工程”</w:t>
      </w:r>
      <w:r>
        <w:rPr>
          <w:sz w:val="22"/>
          <w:szCs w:val="22"/>
        </w:rPr>
        <w:t>突击队：</w:t>
      </w:r>
      <w:r>
        <w:rPr>
          <w:rFonts w:hint="eastAsia"/>
          <w:sz w:val="22"/>
          <w:szCs w:val="22"/>
        </w:rPr>
        <w:t>以青春之力赋能乡村教育发展</w:t>
      </w:r>
      <w:r>
        <w:rPr>
          <w:rFonts w:hint="eastAsia"/>
          <w:sz w:val="22"/>
          <w:szCs w:val="22"/>
          <w:lang w:eastAsia="zh-CN"/>
        </w:rPr>
        <w:t>》</w:t>
      </w:r>
    </w:p>
    <w:p w14:paraId="235093E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为深入学习贯彻习近平总书记关于“三农”工作的重要论述，认真落实共青团中央关于青年助力乡村振兴的工作部署，积极响应广东省“百县千镇万村高质量发展工程”号召，切实把高校育人成效转化为服务基层发展的实际行动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。</w:t>
      </w:r>
    </w:p>
    <w:p w14:paraId="78EAE6D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2405" cy="2666365"/>
            <wp:effectExtent l="0" t="0" r="10795" b="635"/>
            <wp:docPr id="1" name="图片 1" descr="a76f884018727b5607fdb5dc5b635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6f884018727b5607fdb5dc5b635f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C02E">
      <w:pPr>
        <w:keepNext w:val="0"/>
        <w:keepLines w:val="0"/>
        <w:widowControl/>
        <w:suppressLineNumbers w:val="0"/>
        <w:ind w:firstLine="42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华南师范大学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芯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暖青禾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“百千万工程”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突击队于2026年2月1日至6日，在佛山市南海区狮山镇莲子塘村开展冬令营活动。这支由工学部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团委核心骨干力量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组成的队伍，以“科学启智、非遗铸魂”为核心，精准服务乡村儿童成长，用青春力量为乡村教育赋能。</w:t>
      </w:r>
    </w:p>
    <w:p w14:paraId="245730A9">
      <w:pPr>
        <w:pStyle w:val="3"/>
        <w:keepNext w:val="0"/>
        <w:keepLines w:val="0"/>
        <w:widowControl/>
        <w:suppressLineNumbers w:val="0"/>
        <w:jc w:val="left"/>
        <w:rPr>
          <w:sz w:val="22"/>
          <w:szCs w:val="22"/>
        </w:rPr>
      </w:pPr>
      <w:r>
        <w:rPr>
          <w:sz w:val="22"/>
          <w:szCs w:val="22"/>
        </w:rPr>
        <w:t>精准调研摸底 锚定需求施策</w:t>
      </w:r>
    </w:p>
    <w:p w14:paraId="7C34E4FA"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050" cy="1347470"/>
            <wp:effectExtent l="0" t="0" r="6350" b="11430"/>
            <wp:docPr id="2" name="图片 2" descr="130e56988246bd40e97d034fd2b35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0e56988246bd40e97d034fd2b35d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1705" cy="1350645"/>
            <wp:effectExtent l="0" t="0" r="10795" b="8255"/>
            <wp:docPr id="5" name="图片 5" descr="7bbf80df50af05390fe09a2cfb29c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bf80df50af05390fe09a2cfb29c8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A194">
      <w:pPr>
        <w:keepNext w:val="0"/>
        <w:keepLines w:val="0"/>
        <w:widowControl/>
        <w:suppressLineNumbers w:val="0"/>
        <w:ind w:firstLine="42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活动前，突击队走访30户学生家庭、对接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莲子塘</w:t>
      </w:r>
      <w:r>
        <w:rPr>
          <w:rFonts w:hint="eastAsia"/>
        </w:rPr>
        <w:t>村党</w:t>
      </w:r>
      <w:r>
        <w:rPr>
          <w:rFonts w:hint="eastAsia"/>
          <w:lang w:val="en-US" w:eastAsia="zh-CN"/>
        </w:rPr>
        <w:t>委副</w:t>
      </w:r>
      <w:r>
        <w:rPr>
          <w:rFonts w:hint="eastAsia"/>
        </w:rPr>
        <w:t>书记麦国年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及当地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新城小学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教师</w:t>
      </w:r>
      <w:r>
        <w:rPr>
          <w:rFonts w:hint="eastAsia"/>
        </w:rPr>
        <w:t>郑玉霞老师、曾瑞华老师等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，梳理出乡村儿童学业薄弱、科技启蒙不足、传统文化认知较浅等问题。结合国家科普与文化传承相关政策，摒弃单向灌输模式，设计互动式双轨课程，助力缩小城乡教育差距，破解乡村教育痛点。</w:t>
      </w:r>
    </w:p>
    <w:p w14:paraId="4C8C29D1">
      <w:pPr>
        <w:pStyle w:val="3"/>
        <w:keepNext w:val="0"/>
        <w:keepLines w:val="0"/>
        <w:widowControl/>
        <w:suppressLineNumbers w:val="0"/>
        <w:jc w:val="left"/>
        <w:rPr>
          <w:sz w:val="22"/>
          <w:szCs w:val="22"/>
        </w:rPr>
      </w:pPr>
      <w:r>
        <w:rPr>
          <w:sz w:val="22"/>
          <w:szCs w:val="22"/>
        </w:rPr>
        <w:t>科学启智赋能 厚植创新根基</w:t>
      </w:r>
    </w:p>
    <w:p w14:paraId="5786BF1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3710" cy="1162685"/>
            <wp:effectExtent l="0" t="0" r="8890" b="5715"/>
            <wp:docPr id="3" name="图片 3" descr="65299e0180a4c6beb0ee65a5ab2b2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299e0180a4c6beb0ee65a5ab2b2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4980" cy="1163955"/>
            <wp:effectExtent l="0" t="0" r="7620" b="4445"/>
            <wp:docPr id="7" name="图片 7" descr="ad48037cc07d3c123a600adb005b0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d48037cc07d3c123a600adb005b05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4590" cy="776605"/>
            <wp:effectExtent l="0" t="0" r="10795" b="3810"/>
            <wp:docPr id="11" name="图片 11" descr="c92f1ff644472a3b7e28f548d8fc6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92f1ff644472a3b7e28f548d8fc6e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459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8265" cy="2038350"/>
            <wp:effectExtent l="0" t="0" r="13335" b="0"/>
            <wp:docPr id="13" name="图片 13" descr="ea38752a8b7053314a15d1629e62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a38752a8b7053314a15d1629e6211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5490" cy="1343660"/>
            <wp:effectExtent l="0" t="0" r="8890" b="3810"/>
            <wp:docPr id="14" name="图片 14" descr="b7dc8966f0a3ccecf2cdaab5109e5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b7dc8966f0a3ccecf2cdaab5109e595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15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D26C0">
      <w:pPr>
        <w:keepNext w:val="0"/>
        <w:keepLines w:val="0"/>
        <w:widowControl/>
        <w:suppressLineNumbers w:val="0"/>
        <w:ind w:firstLine="42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紧扣创新驱动发展战略，落实全民科学素质提升行动要求，突击队打造趣味科学课程，通</w:t>
      </w:r>
      <w:r>
        <w:rPr>
          <w:rFonts w:ascii="宋体" w:hAnsi="宋体" w:eastAsia="宋体" w:cs="宋体"/>
          <w:kern w:val="0"/>
          <w:sz w:val="21"/>
          <w:szCs w:val="21"/>
          <w:lang w:eastAsia="zh-CN" w:bidi="ar"/>
        </w:rPr>
        <w:t>过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 w:bidi="ar"/>
        </w:rPr>
        <w:t>AI认知与芯片探秘系列科普实验，引导孩子们主动探索人工智能基础应用与芯片发展奥秘，点燃其科学求知欲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。这些活动让乡村孩子走出知识局限，感受到科学的魅力，学会用科学视角观察世界，有效弥补了乡村科技启蒙资源的不足，为成长成才筑牢科学根基。</w:t>
      </w:r>
    </w:p>
    <w:p w14:paraId="40B62575">
      <w:pPr>
        <w:pStyle w:val="3"/>
        <w:keepNext w:val="0"/>
        <w:keepLines w:val="0"/>
        <w:widowControl/>
        <w:suppressLineNumbers w:val="0"/>
        <w:jc w:val="left"/>
        <w:rPr>
          <w:sz w:val="22"/>
          <w:szCs w:val="22"/>
        </w:rPr>
      </w:pPr>
      <w:r>
        <w:rPr>
          <w:sz w:val="22"/>
          <w:szCs w:val="22"/>
        </w:rPr>
        <w:t>非遗铸魂育人 凝聚文化自信</w:t>
      </w:r>
    </w:p>
    <w:p w14:paraId="405E7101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0560" cy="1294765"/>
            <wp:effectExtent l="0" t="0" r="2540" b="635"/>
            <wp:docPr id="4" name="图片 4" descr="e94f35a99e68d4a07ad00bd790509b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4f35a99e68d4a07ad00bd790509bd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11910" cy="874395"/>
            <wp:effectExtent l="0" t="0" r="1905" b="8890"/>
            <wp:docPr id="8" name="图片 8" descr="c75b668cc7a10fc06f71800f83734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75b668cc7a10fc06f71800f837343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191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965325" cy="1311275"/>
            <wp:effectExtent l="0" t="0" r="3175" b="9525"/>
            <wp:docPr id="9" name="图片 9" descr="6c46788447b39d5000a77e2935e6d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c46788447b39d5000a77e2935e6d5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954530" cy="1303655"/>
            <wp:effectExtent l="0" t="0" r="7620" b="10795"/>
            <wp:docPr id="10" name="图片 10" descr="0c1b4e57977b28d33b688507f8da4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c1b4e57977b28d33b688507f8da42a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945005" cy="1297305"/>
            <wp:effectExtent l="0" t="0" r="17145" b="17145"/>
            <wp:docPr id="12" name="图片 12" descr="fd59c28489aa0148926f5de621eb6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d59c28489aa0148926f5de621eb6cd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1514F">
      <w:pPr>
        <w:keepNext w:val="0"/>
        <w:keepLines w:val="0"/>
        <w:widowControl/>
        <w:suppressLineNumbers w:val="0"/>
        <w:ind w:firstLine="42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立足非遗普及，突击队开展沉浸式体验课程，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实践组成员及启明星驿站的莫社工、彭社工、韩社工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指导孩子们拓印“福”字、春联，解读脸谱文化并引导手绘。这些活动不仅让孩子们在动手实践中感受传统文化的博大精深，更帮助内向孩子打开心扉、勇敢表达，厚植文化情怀，增强文化认同与民族自豪感，让中华优秀传统文化在心中扎根。</w:t>
      </w:r>
    </w:p>
    <w:p w14:paraId="2DCEC9D5">
      <w:pPr>
        <w:pStyle w:val="3"/>
        <w:keepNext w:val="0"/>
        <w:keepLines w:val="0"/>
        <w:widowControl/>
        <w:suppressLineNumbers w:val="0"/>
        <w:jc w:val="left"/>
      </w:pPr>
      <w:r>
        <w:rPr>
          <w:sz w:val="22"/>
          <w:szCs w:val="22"/>
        </w:rPr>
        <w:t>实践成效显著 青春担当彰显</w:t>
      </w:r>
    </w:p>
    <w:p w14:paraId="24F38ED9">
      <w:pPr>
        <w:keepNext w:val="0"/>
        <w:keepLines w:val="0"/>
        <w:widowControl/>
        <w:suppressLineNumbers w:val="0"/>
        <w:ind w:firstLine="420" w:firstLineChars="20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六天的冬令营收获广泛认可，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经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问卷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调查家长满意度实现接近99%</w:t>
      </w:r>
      <w:bookmarkStart w:id="0" w:name="_GoBack"/>
      <w:bookmarkEnd w:id="0"/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。孩子们不仅夯实了学业基础、减少了电子设备沉迷，更在活动中收获了知识与快乐，学会了合作分享，养成了乐于探索、积极向上的习惯，心中深深种下科学与文化的种子，为未来成长注入了温暖力量。</w:t>
      </w:r>
    </w:p>
    <w:p w14:paraId="5AE0800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6762FB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结语</w:t>
      </w:r>
    </w:p>
    <w:p w14:paraId="5B17D59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4319270" cy="2061210"/>
            <wp:effectExtent l="0" t="0" r="5080" b="15240"/>
            <wp:docPr id="6" name="图片 6" descr="e862abbea60d6586ef66549c4ecb5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862abbea60d6586ef66549c4ecb5f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BEB4">
      <w:pPr>
        <w:keepNext w:val="0"/>
        <w:keepLines w:val="0"/>
        <w:widowControl/>
        <w:suppressLineNumbers w:val="0"/>
        <w:ind w:firstLine="42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此次实践是高校服务基层、助力乡村振兴的生动体现。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工学部团委副书记兼队长赵雪怡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表示，队员们锤炼了实践本领，深化了对“百千万工程”的理解。下一步，</w:t>
      </w:r>
      <w:r>
        <w:rPr>
          <w:rFonts w:hint="eastAsia"/>
        </w:rPr>
        <w:t>华南师范大学“芯</w:t>
      </w:r>
      <w:r>
        <w:rPr>
          <w:rFonts w:hint="eastAsia"/>
          <w:lang w:eastAsia="zh-CN"/>
        </w:rPr>
        <w:t>”</w:t>
      </w:r>
      <w:r>
        <w:rPr>
          <w:rFonts w:hint="eastAsia"/>
        </w:rPr>
        <w:t>暖青禾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百千万工程”</w:t>
      </w:r>
      <w:r>
        <w:rPr>
          <w:rFonts w:hint="eastAsia"/>
        </w:rPr>
        <w:t>突击队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将总结经验，常态化开展支教、科普等服务，以青春之力书写高校赋能乡村发展的新篇章，践行新时代青年担当。</w:t>
      </w:r>
    </w:p>
    <w:p w14:paraId="7AA78034">
      <w:pPr>
        <w:rPr>
          <w:sz w:val="21"/>
          <w:szCs w:val="21"/>
        </w:rPr>
      </w:pPr>
    </w:p>
    <w:p w14:paraId="6946F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42709"/>
    <w:rsid w:val="4625341C"/>
    <w:rsid w:val="65EC45AD"/>
    <w:rsid w:val="736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992</Characters>
  <Lines>0</Lines>
  <Paragraphs>0</Paragraphs>
  <TotalTime>0</TotalTime>
  <ScaleCrop>false</ScaleCrop>
  <LinksUpToDate>false</LinksUpToDate>
  <CharactersWithSpaces>1005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2026-02-06T13:45:00Z</dcterms:created>
  <dc:creator>白桦树</dc:creator>
  <cp:lastModifiedBy>初尘</cp:lastModifiedBy>
  <dcterms:modified xsi:type="dcterms:W3CDTF">2026-02-08T14:41:43Z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203480433B324B5790F02C80BA4FCC26_13</vt:lpwstr>
  </property>
  <property fmtid="{D5CDD505-2E9C-101B-9397-08002B2CF9AE}" pid="4" name="KSOTemplateDocerSaveRecord">
    <vt:lpwstr>eyJoZGlkIjoiODUyNmZiMmRhOGYyNDg5MTQxMTZlMDUxMmIxYzEzMTQiLCJ1c2VySWQiOiI4OTQxNjAxNTEifQ==</vt:lpwstr>
  </property>
</Properties>
</file>