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8B0E3">
      <w:pPr>
        <w:snapToGrid w:val="0"/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活动回顾 | 青年歌手大赛禅城区决赛圆满落幕：唱响青春旋律，激荡梦想之声</w:t>
      </w:r>
    </w:p>
    <w:p w14:paraId="24B4FEA1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A13170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由共青团佛山市委员会指导，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共青团佛山市禅城区委员会主办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禅城区青年之家、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禅城区青联大学生发展促进协会协办，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创意产业园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、Volcalist流行声乐、DATEME乐团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和依米音乐房子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支持的第二届新声代青年歌手大赛禅城赛区海选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决赛在创意产业园泡泡广场顺利举办。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共青团佛山市委员会副书记邹兵兵、宣传部部长陈明胜，共青团禅城区委员会书记陈勃冲、副书记骆意，佛山创意产业园公共对外事务总监赵晨等领导嘉宾出席活动。</w:t>
      </w:r>
    </w:p>
    <w:p w14:paraId="5C41F668">
      <w:pPr>
        <w:ind w:firstLine="560" w:firstLineChars="200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drawing>
          <wp:inline distT="0" distB="0" distL="0" distR="0">
            <wp:extent cx="3481705" cy="2204720"/>
            <wp:effectExtent l="0" t="0" r="4445" b="5080"/>
            <wp:docPr id="8671933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9338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1129" cy="22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8C82">
      <w:pPr>
        <w:snapToGrid w:val="0"/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图为嘉宾与选手合照</w:t>
      </w:r>
    </w:p>
    <w:p w14:paraId="4B4103EF">
      <w:pPr>
        <w:snapToGrid w:val="0"/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"/>
        </w:rPr>
      </w:pPr>
    </w:p>
    <w:p w14:paraId="19AF8BDB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佛山市第二届新声代青年歌手大赛禅城赛区自启动以来，便得到了广大青年的高度关注。舞台上，选手们为观众呈现了一场精彩绝伦的音乐盛宴。</w:t>
      </w:r>
    </w:p>
    <w:p w14:paraId="2A909DA0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决赛之夜，现场气氛如火如荼。选手们用歌声尽情展现青春活力与激情。评委嘉宾严谨打分，并针对选手表现提出宝贵建议，为选手成长进步提供助力。</w:t>
      </w:r>
    </w:p>
    <w:p w14:paraId="5288E3B0">
      <w:pPr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drawing>
          <wp:inline distT="0" distB="0" distL="0" distR="0">
            <wp:extent cx="2985770" cy="1989455"/>
            <wp:effectExtent l="0" t="0" r="5080" b="0"/>
            <wp:docPr id="167297995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79951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984" cy="199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/>
          <w:sz w:val="28"/>
          <w:szCs w:val="28"/>
        </w:rPr>
        <w:drawing>
          <wp:inline distT="0" distB="0" distL="0" distR="0">
            <wp:extent cx="3158490" cy="2105025"/>
            <wp:effectExtent l="0" t="0" r="3810" b="0"/>
            <wp:docPr id="41105750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57500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5980" cy="212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A8DB">
      <w:pPr>
        <w:snapToGrid w:val="0"/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图为评委嘉宾现场点评</w:t>
      </w:r>
    </w:p>
    <w:p w14:paraId="462354F1">
      <w:pPr>
        <w:ind w:firstLine="560" w:firstLineChars="200"/>
        <w:rPr>
          <w:rFonts w:ascii="方正仿宋_GBK" w:eastAsia="方正仿宋_GBK"/>
          <w:sz w:val="28"/>
          <w:szCs w:val="28"/>
        </w:rPr>
      </w:pPr>
    </w:p>
    <w:p w14:paraId="5A4AEEAB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此次活动中，禅城大协成员积极担当、主动作为，确保赛事顺利进行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高效完成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比赛期间统计分数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舞台引导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催场协作等工作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大协成员们以高度责任感和服务热情，推动各环节紧密衔接、有序开展，在此次活动中发挥了不可或缺的关键作用。</w:t>
      </w:r>
    </w:p>
    <w:p w14:paraId="5D449C93">
      <w:pPr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drawing>
          <wp:inline distT="0" distB="0" distL="0" distR="0">
            <wp:extent cx="3593465" cy="2395220"/>
            <wp:effectExtent l="0" t="0" r="6985" b="5080"/>
            <wp:docPr id="60242489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24896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1107" cy="240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/>
          <w:sz w:val="28"/>
          <w:szCs w:val="28"/>
          <w:lang w:eastAsia="zh"/>
        </w:rPr>
        <w:drawing>
          <wp:inline distT="0" distB="0" distL="0" distR="0">
            <wp:extent cx="3757295" cy="2504440"/>
            <wp:effectExtent l="0" t="0" r="0" b="0"/>
            <wp:docPr id="184195025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50257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7437" cy="25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DC0F">
      <w:pPr>
        <w:snapToGrid w:val="0"/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图为大协成员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现场开展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服务工作</w:t>
      </w:r>
    </w:p>
    <w:p w14:paraId="537A09F6">
      <w:pPr>
        <w:ind w:firstLine="420" w:firstLineChars="200"/>
        <w:jc w:val="center"/>
        <w:rPr>
          <w:rFonts w:ascii="方正仿宋_GBK" w:eastAsia="方正仿宋_GBK"/>
          <w:szCs w:val="21"/>
        </w:rPr>
      </w:pPr>
    </w:p>
    <w:p w14:paraId="09BAFD68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本次大赛不仅展现了青年音乐爱好者的激情与活力，更彰显了禅城青年昂扬奋进的精神风貌。未来，禅城大协将持续凝聚青年力量，立足禅城文化阵地，助力青春活力赋能文化建设，为城市高质量发展注入新动能，以青年之力谱写禅城的青春乐章！</w:t>
      </w:r>
    </w:p>
    <w:p w14:paraId="29DFC50F"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drawing>
          <wp:inline distT="0" distB="0" distL="0" distR="0">
            <wp:extent cx="5267325" cy="3514725"/>
            <wp:effectExtent l="0" t="0" r="9525" b="9525"/>
            <wp:docPr id="1448001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0147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30CA">
      <w:pPr>
        <w:snapToGrid w:val="0"/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"/>
        </w:rPr>
      </w:pPr>
    </w:p>
    <w:p w14:paraId="6DB69481">
      <w:pPr>
        <w:snapToGrid w:val="0"/>
        <w:spacing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文字：肖金 叶可可</w:t>
      </w:r>
    </w:p>
    <w:p w14:paraId="4F6C0A3D">
      <w:pPr>
        <w:snapToGrid w:val="0"/>
        <w:spacing w:line="52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摄影：主办方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ZTdmNmU0ZTQyNzA3MjhjZWZlNjBhNzkyNzI0YTMifQ=="/>
    <w:docVar w:name="KSO_WPS_MARK_KEY" w:val="ba285b0d-f34e-407e-ae94-620cc4a69d71"/>
  </w:docVars>
  <w:rsids>
    <w:rsidRoot w:val="6AF2442B"/>
    <w:rsid w:val="00001A7A"/>
    <w:rsid w:val="000F16A8"/>
    <w:rsid w:val="00102EB5"/>
    <w:rsid w:val="00137A08"/>
    <w:rsid w:val="0017387D"/>
    <w:rsid w:val="00232311"/>
    <w:rsid w:val="002B2F81"/>
    <w:rsid w:val="003674F5"/>
    <w:rsid w:val="004B5634"/>
    <w:rsid w:val="00542CA4"/>
    <w:rsid w:val="005C5225"/>
    <w:rsid w:val="005F72E8"/>
    <w:rsid w:val="006B00CE"/>
    <w:rsid w:val="006D77F8"/>
    <w:rsid w:val="00702A9D"/>
    <w:rsid w:val="007126A9"/>
    <w:rsid w:val="00724672"/>
    <w:rsid w:val="007B59A1"/>
    <w:rsid w:val="0083700D"/>
    <w:rsid w:val="00872261"/>
    <w:rsid w:val="008E3D05"/>
    <w:rsid w:val="00933A1A"/>
    <w:rsid w:val="009C00C8"/>
    <w:rsid w:val="009D0334"/>
    <w:rsid w:val="00A77ACD"/>
    <w:rsid w:val="00D00B6C"/>
    <w:rsid w:val="00D738BD"/>
    <w:rsid w:val="00D748F4"/>
    <w:rsid w:val="00DD19B7"/>
    <w:rsid w:val="00EC16B2"/>
    <w:rsid w:val="11DF40B1"/>
    <w:rsid w:val="35091520"/>
    <w:rsid w:val="399C27B2"/>
    <w:rsid w:val="3FEFC87F"/>
    <w:rsid w:val="6AF2442B"/>
    <w:rsid w:val="BEFD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rFonts w:ascii="Calibri" w:hAnsi="Calibri" w:cs="Arial"/>
      <w:kern w:val="2"/>
      <w:sz w:val="21"/>
      <w:szCs w:val="22"/>
    </w:rPr>
  </w:style>
  <w:style w:type="character" w:customStyle="1" w:styleId="12">
    <w:name w:val="批注主题 字符"/>
    <w:basedOn w:val="11"/>
    <w:link w:val="6"/>
    <w:qFormat/>
    <w:uiPriority w:val="0"/>
    <w:rPr>
      <w:rFonts w:ascii="Calibri" w:hAnsi="Calibri" w:cs="Arial"/>
      <w:b/>
      <w:bCs/>
      <w:kern w:val="2"/>
      <w:sz w:val="21"/>
      <w:szCs w:val="22"/>
    </w:rPr>
  </w:style>
  <w:style w:type="paragraph" w:customStyle="1" w:styleId="13">
    <w:name w:val="Revision"/>
    <w:hidden/>
    <w:unhideWhenUsed/>
    <w:qFormat/>
    <w:uiPriority w:val="99"/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616</Words>
  <Characters>630</Characters>
  <Lines>19</Lines>
  <Paragraphs>9</Paragraphs>
  <TotalTime>6</TotalTime>
  <ScaleCrop>false</ScaleCrop>
  <LinksUpToDate>false</LinksUpToDate>
  <CharactersWithSpaces>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2025-05-17T22:50:00Z</dcterms:created>
  <dc:creator>Summer</dc:creator>
  <cp:lastModifiedBy>yeee</cp:lastModifiedBy>
  <dcterms:modified xsi:type="dcterms:W3CDTF">2025-05-21T15:41:44Z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A65543BAB168422FBD877BA883958316_13</vt:lpwstr>
  </property>
  <property fmtid="{D5CDD505-2E9C-101B-9397-08002B2CF9AE}" pid="4" name="KSOTemplateDocerSaveRecord">
    <vt:lpwstr>eyJoZGlkIjoiMjZkOGRmNDliNzhiMTkwYmM3Mjg2ZmUwYzJiZjcyODYiLCJ1c2VySWQiOiI2NTYzNTkxNDQifQ==</vt:lpwstr>
  </property>
</Properties>
</file>